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3B" w:rsidRPr="00DE4A3A" w:rsidRDefault="00880C3B" w:rsidP="00DE4A3A">
      <w:pPr>
        <w:pStyle w:val="Heading5"/>
        <w:keepNext/>
        <w:keepLines/>
        <w:shd w:val="clear" w:color="auto" w:fill="auto"/>
        <w:spacing w:before="0" w:after="84" w:line="276" w:lineRule="auto"/>
        <w:rPr>
          <w:sz w:val="28"/>
          <w:szCs w:val="28"/>
        </w:rPr>
      </w:pPr>
      <w:r w:rsidRPr="00DE4A3A">
        <w:rPr>
          <w:color w:val="000000"/>
          <w:sz w:val="28"/>
          <w:szCs w:val="28"/>
        </w:rPr>
        <w:t>PROF. THOMAS M. JORDE</w:t>
      </w:r>
    </w:p>
    <w:p w:rsidR="00880C3B" w:rsidRPr="00DE4A3A" w:rsidRDefault="00880C3B" w:rsidP="00DE4A3A">
      <w:pPr>
        <w:pStyle w:val="Bodytext2"/>
        <w:shd w:val="clear" w:color="auto" w:fill="auto"/>
        <w:spacing w:line="276" w:lineRule="auto"/>
        <w:jc w:val="center"/>
        <w:rPr>
          <w:sz w:val="28"/>
          <w:szCs w:val="28"/>
        </w:rPr>
      </w:pPr>
      <w:r w:rsidRPr="00DE4A3A">
        <w:rPr>
          <w:sz w:val="28"/>
          <w:szCs w:val="28"/>
        </w:rPr>
        <w:t>357 Hartford Road, Danville, CA 94526</w:t>
      </w:r>
      <w:r w:rsidRPr="00DE4A3A">
        <w:rPr>
          <w:sz w:val="28"/>
          <w:szCs w:val="28"/>
        </w:rPr>
        <w:br/>
        <w:t>(510) 838-1021</w:t>
      </w:r>
    </w:p>
    <w:p w:rsidR="00880C3B" w:rsidRPr="00DE4A3A" w:rsidRDefault="00880C3B" w:rsidP="00DE4A3A">
      <w:pPr>
        <w:pStyle w:val="Bodytext2"/>
        <w:shd w:val="clear" w:color="auto" w:fill="auto"/>
        <w:spacing w:line="276" w:lineRule="auto"/>
        <w:ind w:firstLine="635"/>
        <w:jc w:val="left"/>
        <w:rPr>
          <w:sz w:val="28"/>
          <w:szCs w:val="28"/>
        </w:rPr>
      </w:pPr>
      <w:r w:rsidRPr="00DE4A3A">
        <w:rPr>
          <w:sz w:val="28"/>
          <w:szCs w:val="28"/>
        </w:rPr>
        <w:t>My professional career has been more rewarding and successful than I could possibly have imagined. After Yale undergraduate years I continued my stay in New Haven and graduated from Yale Law School in 1972. After clerking for Justice William Brennan, Jr. and practicing law for five years, I began my teaching career as Professor of Law at University of California, Berkeley (</w:t>
      </w:r>
      <w:proofErr w:type="spellStart"/>
      <w:r w:rsidRPr="00DE4A3A">
        <w:rPr>
          <w:sz w:val="28"/>
          <w:szCs w:val="28"/>
        </w:rPr>
        <w:t>Boalt</w:t>
      </w:r>
      <w:proofErr w:type="spellEnd"/>
      <w:r w:rsidRPr="00DE4A3A">
        <w:rPr>
          <w:sz w:val="28"/>
          <w:szCs w:val="28"/>
        </w:rPr>
        <w:t xml:space="preserve"> Hall). I specialize in antitrust and intellectual property. I have written extensively in these fields and have recently coauthored three books: </w:t>
      </w:r>
      <w:r w:rsidRPr="00DE4A3A">
        <w:rPr>
          <w:rStyle w:val="Bodytext2Italic"/>
          <w:sz w:val="28"/>
          <w:szCs w:val="28"/>
        </w:rPr>
        <w:t>Antitrust, Innovation and Competitiveness</w:t>
      </w:r>
      <w:r w:rsidRPr="00DE4A3A">
        <w:rPr>
          <w:sz w:val="28"/>
          <w:szCs w:val="28"/>
        </w:rPr>
        <w:t xml:space="preserve"> (Oxford Press, 1992); </w:t>
      </w:r>
      <w:r w:rsidRPr="00DE4A3A">
        <w:rPr>
          <w:rStyle w:val="Bodytext2Italic"/>
          <w:sz w:val="28"/>
          <w:szCs w:val="28"/>
        </w:rPr>
        <w:t xml:space="preserve">Cases and Materials on Trade Regulation </w:t>
      </w:r>
      <w:r w:rsidRPr="00DE4A3A">
        <w:rPr>
          <w:sz w:val="28"/>
          <w:szCs w:val="28"/>
        </w:rPr>
        <w:t xml:space="preserve">(Foundation Press, forthcoming 1993); </w:t>
      </w:r>
      <w:r w:rsidRPr="00DE4A3A">
        <w:rPr>
          <w:rStyle w:val="Bodytext2Italic"/>
          <w:sz w:val="28"/>
          <w:szCs w:val="28"/>
        </w:rPr>
        <w:t xml:space="preserve">Technology and the Law: An Introduction to the Economics of Innovation, the Law of Intellectual Property and Competition Policy </w:t>
      </w:r>
      <w:r w:rsidRPr="00DE4A3A">
        <w:rPr>
          <w:sz w:val="28"/>
          <w:szCs w:val="28"/>
        </w:rPr>
        <w:t>(Foundation Press, forthcoming 1994).</w:t>
      </w:r>
    </w:p>
    <w:p w:rsidR="00880C3B" w:rsidRPr="00DE4A3A" w:rsidRDefault="00880C3B" w:rsidP="00DE4A3A">
      <w:pPr>
        <w:pStyle w:val="Bodytext2"/>
        <w:shd w:val="clear" w:color="auto" w:fill="auto"/>
        <w:spacing w:line="276" w:lineRule="auto"/>
        <w:ind w:firstLine="635"/>
        <w:jc w:val="left"/>
        <w:rPr>
          <w:sz w:val="28"/>
          <w:szCs w:val="28"/>
        </w:rPr>
      </w:pPr>
      <w:r w:rsidRPr="00DE4A3A">
        <w:rPr>
          <w:sz w:val="28"/>
          <w:szCs w:val="28"/>
        </w:rPr>
        <w:t>Five years ago I cofounded the Law &amp; Economics Consulting Group, Inc., an economics and finance consulting firm, with offices now in Berkeley, Chicago, and Washington, D.C. LECG has permitted me to marry business and legal interests and fulfill a fantasy of being president of a thriving, energetic enterprise.</w:t>
      </w:r>
    </w:p>
    <w:p w:rsidR="00880C3B" w:rsidRPr="00DE4A3A" w:rsidRDefault="00880C3B" w:rsidP="00DE4A3A">
      <w:pPr>
        <w:pStyle w:val="Bodytext2"/>
        <w:shd w:val="clear" w:color="auto" w:fill="auto"/>
        <w:spacing w:after="401" w:line="276" w:lineRule="auto"/>
        <w:ind w:firstLine="635"/>
        <w:jc w:val="left"/>
        <w:rPr>
          <w:sz w:val="28"/>
          <w:szCs w:val="28"/>
        </w:rPr>
      </w:pPr>
      <w:r w:rsidRPr="00DE4A3A">
        <w:rPr>
          <w:sz w:val="28"/>
          <w:szCs w:val="28"/>
        </w:rPr>
        <w:t>On the family front, I am the very proud daddy of Kevin (six) and Christopher (four). Children came late in my life, and only when I remarried, to the most wonderful partner in the world, Mary Anne. As I gaze into my sons’ eyes, or listen to their laughter, or marvel at their daily growth, I wonder how on earth I could have contemplated, as I did during my Yale undergraduate days, not having children. I think the Vietnam War and ZPG caused many of us to lose focus on what is most important in life.</w:t>
      </w:r>
    </w:p>
    <w:p w:rsidR="00960961" w:rsidRPr="00DE4A3A" w:rsidRDefault="00960961" w:rsidP="00DE4A3A">
      <w:pPr>
        <w:spacing w:line="276" w:lineRule="auto"/>
        <w:rPr>
          <w:sz w:val="28"/>
          <w:szCs w:val="28"/>
        </w:rPr>
      </w:pPr>
    </w:p>
    <w:sectPr w:rsidR="00960961" w:rsidRPr="00DE4A3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80C3B"/>
    <w:rsid w:val="000A32E6"/>
    <w:rsid w:val="003672EA"/>
    <w:rsid w:val="00880C3B"/>
    <w:rsid w:val="00960961"/>
    <w:rsid w:val="00B82EA3"/>
    <w:rsid w:val="00DE4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880C3B"/>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880C3B"/>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2017-01-02T02:40:00Z</dcterms:created>
  <dcterms:modified xsi:type="dcterms:W3CDTF">2017-01-04T00:26:00Z</dcterms:modified>
</cp:coreProperties>
</file>