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1C" w:rsidRPr="00C25E11" w:rsidRDefault="006C431C" w:rsidP="00C25E11">
      <w:pPr>
        <w:pStyle w:val="Bodytext2"/>
        <w:shd w:val="clear" w:color="auto" w:fill="auto"/>
        <w:spacing w:after="345" w:line="276" w:lineRule="auto"/>
        <w:ind w:left="300"/>
        <w:rPr>
          <w:sz w:val="28"/>
          <w:szCs w:val="28"/>
        </w:rPr>
      </w:pPr>
    </w:p>
    <w:p w:rsidR="006C431C" w:rsidRPr="00C25E11" w:rsidRDefault="006C431C" w:rsidP="00C25E11">
      <w:pPr>
        <w:pStyle w:val="Heading2"/>
        <w:keepNext/>
        <w:keepLines/>
        <w:shd w:val="clear" w:color="auto" w:fill="auto"/>
        <w:spacing w:before="240" w:after="80" w:line="276" w:lineRule="auto"/>
        <w:ind w:left="300"/>
        <w:rPr>
          <w:sz w:val="28"/>
          <w:szCs w:val="28"/>
        </w:rPr>
      </w:pPr>
      <w:bookmarkStart w:id="0" w:name="bookmark581"/>
      <w:r w:rsidRPr="00C25E11">
        <w:rPr>
          <w:sz w:val="28"/>
          <w:szCs w:val="28"/>
        </w:rPr>
        <w:t>ROBERT J. YUDELL</w:t>
      </w:r>
      <w:bookmarkEnd w:id="0"/>
    </w:p>
    <w:p w:rsidR="006C431C" w:rsidRPr="00C25E11" w:rsidRDefault="006C431C" w:rsidP="00C25E11">
      <w:pPr>
        <w:pStyle w:val="Bodytext2"/>
        <w:shd w:val="clear" w:color="auto" w:fill="auto"/>
        <w:spacing w:after="184" w:line="276" w:lineRule="auto"/>
        <w:ind w:left="300"/>
        <w:jc w:val="center"/>
        <w:rPr>
          <w:sz w:val="28"/>
          <w:szCs w:val="28"/>
        </w:rPr>
      </w:pPr>
      <w:r w:rsidRPr="00C25E11">
        <w:rPr>
          <w:sz w:val="28"/>
          <w:szCs w:val="28"/>
        </w:rPr>
        <w:t>29755 Harvester Road, Malibu, CA 90265</w:t>
      </w:r>
      <w:r w:rsidRPr="00C25E11">
        <w:rPr>
          <w:sz w:val="28"/>
          <w:szCs w:val="28"/>
        </w:rPr>
        <w:br/>
        <w:t>(310) 450-1400 (</w:t>
      </w:r>
      <w:proofErr w:type="spellStart"/>
      <w:r w:rsidRPr="00C25E11">
        <w:rPr>
          <w:sz w:val="28"/>
          <w:szCs w:val="28"/>
        </w:rPr>
        <w:t>ofc</w:t>
      </w:r>
      <w:proofErr w:type="spellEnd"/>
      <w:r w:rsidRPr="00C25E11">
        <w:rPr>
          <w:sz w:val="28"/>
          <w:szCs w:val="28"/>
        </w:rPr>
        <w:t>.)</w:t>
      </w:r>
    </w:p>
    <w:p w:rsidR="006C431C" w:rsidRPr="00C25E11" w:rsidRDefault="006C431C" w:rsidP="00C25E11">
      <w:pPr>
        <w:pStyle w:val="Bodytext2"/>
        <w:shd w:val="clear" w:color="auto" w:fill="auto"/>
        <w:spacing w:line="276" w:lineRule="auto"/>
        <w:ind w:left="240" w:right="520" w:firstLine="594"/>
        <w:rPr>
          <w:sz w:val="28"/>
          <w:szCs w:val="28"/>
        </w:rPr>
      </w:pPr>
      <w:r w:rsidRPr="00C25E11">
        <w:rPr>
          <w:sz w:val="28"/>
          <w:szCs w:val="28"/>
        </w:rPr>
        <w:t xml:space="preserve">The years since graduation have focused around an always challenging, sometimes harrying, commitment to architecture, urban design and teaching. I have been fortunate to have collaborated intensively for the last seventeen years with my partners in the firm of Moore Ruble </w:t>
      </w:r>
      <w:proofErr w:type="spellStart"/>
      <w:r w:rsidRPr="00C25E11">
        <w:rPr>
          <w:sz w:val="28"/>
          <w:szCs w:val="28"/>
        </w:rPr>
        <w:t>Yudell</w:t>
      </w:r>
      <w:proofErr w:type="spellEnd"/>
      <w:r w:rsidRPr="00C25E11">
        <w:rPr>
          <w:sz w:val="28"/>
          <w:szCs w:val="28"/>
        </w:rPr>
        <w:t xml:space="preserve"> Architects and Planners. We’ve had the opportunity to work on a broad range of challenges from residential to educational, cultural, mixed-use </w:t>
      </w:r>
      <w:proofErr w:type="gramStart"/>
      <w:r w:rsidRPr="00C25E11">
        <w:rPr>
          <w:sz w:val="28"/>
          <w:szCs w:val="28"/>
        </w:rPr>
        <w:t>commercial,</w:t>
      </w:r>
      <w:proofErr w:type="gramEnd"/>
      <w:r w:rsidRPr="00C25E11">
        <w:rPr>
          <w:sz w:val="28"/>
          <w:szCs w:val="28"/>
        </w:rPr>
        <w:t xml:space="preserve"> and urban design projects.</w:t>
      </w:r>
    </w:p>
    <w:p w:rsidR="006C431C" w:rsidRPr="00C25E11" w:rsidRDefault="006C431C" w:rsidP="00C25E11">
      <w:pPr>
        <w:pStyle w:val="Bodytext2"/>
        <w:shd w:val="clear" w:color="auto" w:fill="auto"/>
        <w:spacing w:line="276" w:lineRule="auto"/>
        <w:ind w:left="240" w:right="520" w:firstLine="594"/>
        <w:rPr>
          <w:sz w:val="28"/>
          <w:szCs w:val="28"/>
        </w:rPr>
      </w:pPr>
      <w:r w:rsidRPr="00C25E11">
        <w:rPr>
          <w:sz w:val="28"/>
          <w:szCs w:val="28"/>
        </w:rPr>
        <w:t>In recent years we’ve worked increasingly on projects of the scale of campus planning and urban design. Work in Europe and Asia has allowed us to explore the issues of subsidized social housing as it relates to urban planning. The opportunity to grapple with the overlapping cultural, social, economic, political and environmental issues has been fascinating. Throughout the years, we’ve taken much pleasure in collaborating to create places that celebrate dwelling in a complex culture and world. Last year, the firm was named “Firm of the Year” by the California Council of American Institute of Architects.</w:t>
      </w:r>
    </w:p>
    <w:p w:rsidR="006C431C" w:rsidRPr="00C25E11" w:rsidRDefault="006C431C" w:rsidP="00C25E11">
      <w:pPr>
        <w:pStyle w:val="Bodytext2"/>
        <w:shd w:val="clear" w:color="auto" w:fill="auto"/>
        <w:spacing w:line="276" w:lineRule="auto"/>
        <w:ind w:left="240" w:right="520" w:firstLine="594"/>
        <w:rPr>
          <w:sz w:val="28"/>
          <w:szCs w:val="28"/>
        </w:rPr>
      </w:pPr>
      <w:r w:rsidRPr="00C25E11">
        <w:rPr>
          <w:sz w:val="28"/>
          <w:szCs w:val="28"/>
        </w:rPr>
        <w:t xml:space="preserve">Teaching has been a parallel path since graduation from the Yale School of Architecture in 1972. From 1972 to 1976 I had the delight of teaching at Yale with Charles Moore and Kent Bloomer. Since moving to Los Angeles in 1976 </w:t>
      </w:r>
      <w:r w:rsidRPr="00C25E11">
        <w:rPr>
          <w:rStyle w:val="Bodytext28pt"/>
          <w:sz w:val="28"/>
          <w:szCs w:val="28"/>
        </w:rPr>
        <w:t xml:space="preserve">1 </w:t>
      </w:r>
      <w:proofErr w:type="gramStart"/>
      <w:r w:rsidRPr="00C25E11">
        <w:rPr>
          <w:sz w:val="28"/>
          <w:szCs w:val="28"/>
        </w:rPr>
        <w:t>have</w:t>
      </w:r>
      <w:proofErr w:type="gramEnd"/>
      <w:r w:rsidRPr="00C25E11">
        <w:rPr>
          <w:sz w:val="28"/>
          <w:szCs w:val="28"/>
        </w:rPr>
        <w:t xml:space="preserve"> taught at University of California at Los Angeles School of Architecture and Urban Planning, where I am currently an Adjunct Professor. Much of the commitment I have for architecture can be traced to the example and inspiration of some of the great teachers at Yale, from Vincent Scully’s passionate concern for humanism and urbanism to Charles Moore and Kent Bloomer’s animated and humane engagement in the world of ideas and the pleasures of habitation.</w:t>
      </w:r>
    </w:p>
    <w:p w:rsidR="006C431C" w:rsidRPr="00C25E11" w:rsidRDefault="006C431C" w:rsidP="00C25E11">
      <w:pPr>
        <w:pStyle w:val="Bodytext2"/>
        <w:shd w:val="clear" w:color="auto" w:fill="auto"/>
        <w:spacing w:line="276" w:lineRule="auto"/>
        <w:ind w:left="240" w:right="520" w:firstLine="594"/>
        <w:rPr>
          <w:sz w:val="28"/>
          <w:szCs w:val="28"/>
        </w:rPr>
      </w:pPr>
      <w:r w:rsidRPr="00C25E11">
        <w:rPr>
          <w:sz w:val="28"/>
          <w:szCs w:val="28"/>
        </w:rPr>
        <w:lastRenderedPageBreak/>
        <w:t xml:space="preserve">I have been fortunate that the pleasures of my professional life have been almost seamlessly interwoven with my personal life. My wife, Tina </w:t>
      </w:r>
      <w:proofErr w:type="spellStart"/>
      <w:r w:rsidRPr="00C25E11">
        <w:rPr>
          <w:sz w:val="28"/>
          <w:szCs w:val="28"/>
        </w:rPr>
        <w:t>Bebee</w:t>
      </w:r>
      <w:proofErr w:type="spellEnd"/>
      <w:r w:rsidRPr="00C25E11">
        <w:rPr>
          <w:sz w:val="28"/>
          <w:szCs w:val="28"/>
        </w:rPr>
        <w:t xml:space="preserve"> (Yale M.F.A. Graphic Design), is a designer who has collaborated closely with our office on many projects. She has evolved through several phases of interest from graphic design to current work on color and materials in buildings, and more recently garden design. Her talent and sensitivity in these areas have been critical to the fulfillment of many of our projects.</w:t>
      </w:r>
    </w:p>
    <w:p w:rsidR="006C431C" w:rsidRPr="00C25E11" w:rsidRDefault="006071BB" w:rsidP="00C25E11">
      <w:pPr>
        <w:pStyle w:val="Bodytext2"/>
        <w:shd w:val="clear" w:color="auto" w:fill="auto"/>
        <w:spacing w:line="276" w:lineRule="auto"/>
        <w:ind w:left="240" w:right="520" w:firstLine="594"/>
        <w:rPr>
          <w:sz w:val="28"/>
          <w:szCs w:val="28"/>
        </w:rPr>
      </w:pPr>
      <w:r w:rsidRPr="00C25E11">
        <w:rPr>
          <w:noProof/>
          <w:sz w:val="28"/>
          <w:szCs w:val="28"/>
          <w:lang w:bidi="ar-SA"/>
        </w:rPr>
        <w:pict>
          <v:shapetype id="_x0000_t202" coordsize="21600,21600" o:spt="202" path="m,l,21600r21600,l21600,xe">
            <v:stroke joinstyle="miter"/>
            <v:path gradientshapeok="t" o:connecttype="rect"/>
          </v:shapetype>
          <v:shape id="Text Box 224" o:spid="_x0000_s1026" type="#_x0000_t202" style="position:absolute;left:0;text-align:left;margin-left:12.5pt;margin-top:1.75pt;width:16.1pt;height:16pt;z-index:-251658752;visibility:visible;mso-wrap-distance-left:5pt;mso-wrap-distance-right:54.9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" filled="f" stroked="f">
            <v:textbox style="mso-fit-shape-to-text:t" inset="0,0,0,0">
              <w:txbxContent>
                <w:p w:rsidR="006C431C" w:rsidRDefault="006C431C" w:rsidP="006C431C">
                  <w:pPr>
                    <w:pStyle w:val="Bodytext11"/>
                    <w:shd w:val="clear" w:color="auto" w:fill="auto"/>
                    <w:spacing w:line="160" w:lineRule="exact"/>
                    <w:ind w:firstLine="0"/>
                  </w:pPr>
                </w:p>
              </w:txbxContent>
            </v:textbox>
            <w10:wrap type="square" side="right" anchorx="margin" anchory="margin"/>
          </v:shape>
        </w:pict>
      </w:r>
      <w:r w:rsidR="006C431C" w:rsidRPr="00C25E11">
        <w:rPr>
          <w:sz w:val="28"/>
          <w:szCs w:val="28"/>
        </w:rPr>
        <w:t>While the world seems more complex than it did some twenty-five years ago and the challenges facing us as a culture and specifically as architects and urban design professionals feel more daunting every year, we feel fortunate, indeed, to have the opportunity to struggle with these issues. We maintain the hope that the places we make and the cities we help shape as architects contribute to our sense of ourselves as individuals and as a society.</w:t>
      </w:r>
    </w:p>
    <w:p w:rsidR="00960961" w:rsidRPr="00C25E11" w:rsidRDefault="00960961" w:rsidP="00C25E11">
      <w:pPr>
        <w:spacing w:before="240" w:line="276" w:lineRule="auto"/>
        <w:rPr>
          <w:sz w:val="28"/>
          <w:szCs w:val="28"/>
        </w:rPr>
      </w:pPr>
    </w:p>
    <w:sectPr w:rsidR="00960961" w:rsidRPr="00C25E11"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C431C"/>
    <w:rsid w:val="003672EA"/>
    <w:rsid w:val="005C7119"/>
    <w:rsid w:val="006071BB"/>
    <w:rsid w:val="006C431C"/>
    <w:rsid w:val="00960961"/>
    <w:rsid w:val="00C25E11"/>
    <w:rsid w:val="00F62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E11"/>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C431C"/>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C431C"/>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6C431C"/>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2016-12-31T04:12:00Z</dcterms:created>
  <dcterms:modified xsi:type="dcterms:W3CDTF">2017-01-03T07:05:00Z</dcterms:modified>
</cp:coreProperties>
</file>